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DAB" w:rsidRPr="00121589" w:rsidRDefault="00332DAB" w:rsidP="00332DAB">
      <w:pPr>
        <w:tabs>
          <w:tab w:val="left" w:pos="2040"/>
          <w:tab w:val="left" w:pos="3600"/>
          <w:tab w:val="left" w:pos="3840"/>
          <w:tab w:val="right" w:leader="underscore" w:pos="12000"/>
        </w:tabs>
        <w:jc w:val="center"/>
        <w:rPr>
          <w:rFonts w:asciiTheme="minorHAnsi" w:hAnsiTheme="minorHAnsi" w:cstheme="minorHAnsi"/>
          <w:b/>
          <w:spacing w:val="60"/>
          <w:sz w:val="22"/>
          <w:szCs w:val="22"/>
        </w:rPr>
      </w:pPr>
      <w:r w:rsidRPr="00121589">
        <w:rPr>
          <w:rFonts w:asciiTheme="minorHAnsi" w:hAnsiTheme="minorHAnsi" w:cstheme="minorHAnsi"/>
          <w:b/>
          <w:spacing w:val="60"/>
          <w:sz w:val="22"/>
          <w:szCs w:val="22"/>
        </w:rPr>
        <w:t>ANNEXURE-I</w:t>
      </w:r>
    </w:p>
    <w:p w:rsidR="00332DAB" w:rsidRDefault="00332DAB" w:rsidP="00332DAB">
      <w:pPr>
        <w:tabs>
          <w:tab w:val="left" w:pos="2040"/>
          <w:tab w:val="left" w:pos="3600"/>
          <w:tab w:val="left" w:pos="3840"/>
          <w:tab w:val="right" w:leader="underscore" w:pos="12000"/>
        </w:tabs>
        <w:jc w:val="center"/>
        <w:rPr>
          <w:rFonts w:asciiTheme="minorHAnsi" w:hAnsiTheme="minorHAnsi" w:cstheme="minorHAnsi"/>
          <w:b/>
          <w:spacing w:val="60"/>
          <w:sz w:val="22"/>
          <w:szCs w:val="22"/>
        </w:rPr>
      </w:pPr>
      <w:r w:rsidRPr="00121589">
        <w:rPr>
          <w:rFonts w:asciiTheme="minorHAnsi" w:hAnsiTheme="minorHAnsi" w:cstheme="minorHAnsi"/>
          <w:b/>
          <w:spacing w:val="60"/>
          <w:sz w:val="22"/>
          <w:szCs w:val="22"/>
        </w:rPr>
        <w:t>PRICE BID</w:t>
      </w:r>
    </w:p>
    <w:p w:rsidR="00332DAB" w:rsidRPr="00121589" w:rsidRDefault="00332DAB" w:rsidP="00332DAB">
      <w:pPr>
        <w:tabs>
          <w:tab w:val="left" w:pos="2040"/>
          <w:tab w:val="left" w:pos="3600"/>
          <w:tab w:val="left" w:pos="3840"/>
          <w:tab w:val="right" w:leader="underscore" w:pos="12000"/>
        </w:tabs>
        <w:jc w:val="center"/>
        <w:rPr>
          <w:rFonts w:asciiTheme="minorHAnsi" w:hAnsiTheme="minorHAnsi" w:cstheme="minorHAnsi"/>
          <w:b/>
          <w:spacing w:val="60"/>
          <w:sz w:val="22"/>
          <w:szCs w:val="22"/>
        </w:rPr>
      </w:pPr>
    </w:p>
    <w:p w:rsidR="00332DAB" w:rsidRPr="009C6712" w:rsidRDefault="009C3CE8" w:rsidP="00332DAB">
      <w:pPr>
        <w:tabs>
          <w:tab w:val="left" w:pos="2040"/>
          <w:tab w:val="left" w:pos="3600"/>
          <w:tab w:val="left" w:pos="3840"/>
          <w:tab w:val="right" w:leader="underscore" w:pos="12000"/>
        </w:tabs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Schedule II B</w:t>
      </w:r>
      <w:bookmarkStart w:id="0" w:name="_GoBack"/>
      <w:bookmarkEnd w:id="0"/>
      <w:r w:rsidR="00C247FC">
        <w:rPr>
          <w:rFonts w:asciiTheme="minorHAnsi" w:hAnsiTheme="minorHAnsi" w:cstheme="minorHAnsi"/>
          <w:b/>
          <w:sz w:val="22"/>
          <w:szCs w:val="22"/>
          <w:u w:val="single"/>
        </w:rPr>
        <w:t xml:space="preserve"> – Group B</w:t>
      </w:r>
    </w:p>
    <w:p w:rsidR="009C6712" w:rsidRPr="00B01735" w:rsidRDefault="009C6712" w:rsidP="009C6712">
      <w:pPr>
        <w:tabs>
          <w:tab w:val="left" w:pos="2040"/>
          <w:tab w:val="left" w:pos="3600"/>
          <w:tab w:val="left" w:pos="3840"/>
          <w:tab w:val="right" w:leader="underscore" w:pos="12000"/>
        </w:tabs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B01735">
        <w:rPr>
          <w:rFonts w:asciiTheme="minorHAnsi" w:hAnsiTheme="minorHAnsi" w:cstheme="minorHAnsi"/>
          <w:b/>
          <w:sz w:val="22"/>
          <w:szCs w:val="22"/>
          <w:u w:val="single"/>
        </w:rPr>
        <w:t>Distance 500Kms to 1200Kms</w:t>
      </w:r>
    </w:p>
    <w:p w:rsidR="00332DAB" w:rsidRPr="00121589" w:rsidRDefault="00332DAB" w:rsidP="00FE7E2F">
      <w:pPr>
        <w:tabs>
          <w:tab w:val="left" w:pos="2040"/>
          <w:tab w:val="left" w:pos="3600"/>
          <w:tab w:val="left" w:pos="3840"/>
          <w:tab w:val="right" w:leader="underscore" w:pos="12000"/>
        </w:tabs>
        <w:rPr>
          <w:rFonts w:asciiTheme="minorHAnsi" w:hAnsiTheme="minorHAnsi" w:cstheme="minorHAnsi"/>
          <w:b/>
          <w:spacing w:val="6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8"/>
        <w:gridCol w:w="1152"/>
        <w:gridCol w:w="2079"/>
        <w:gridCol w:w="3177"/>
      </w:tblGrid>
      <w:tr w:rsidR="00332DAB" w:rsidRPr="00121589" w:rsidTr="002604D0">
        <w:trPr>
          <w:trHeight w:val="300"/>
        </w:trPr>
        <w:tc>
          <w:tcPr>
            <w:tcW w:w="1446" w:type="pct"/>
            <w:shd w:val="clear" w:color="auto" w:fill="auto"/>
            <w:vAlign w:val="center"/>
            <w:hideMark/>
          </w:tcPr>
          <w:p w:rsidR="00332DAB" w:rsidRPr="00171E17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  <w:r w:rsidRPr="00171E17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  <w:t xml:space="preserve">Tender Ref No.:   </w:t>
            </w:r>
          </w:p>
        </w:tc>
        <w:tc>
          <w:tcPr>
            <w:tcW w:w="3554" w:type="pct"/>
            <w:gridSpan w:val="3"/>
            <w:shd w:val="clear" w:color="auto" w:fill="auto"/>
            <w:vAlign w:val="center"/>
          </w:tcPr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  <w:t>HYLOG2021AITC</w:t>
            </w:r>
          </w:p>
        </w:tc>
      </w:tr>
      <w:tr w:rsidR="00332DAB" w:rsidRPr="00121589" w:rsidTr="002604D0">
        <w:tc>
          <w:tcPr>
            <w:tcW w:w="1446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53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Percentage in Figures</w:t>
            </w:r>
          </w:p>
        </w:tc>
        <w:tc>
          <w:tcPr>
            <w:tcW w:w="1759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Percentage in Words</w:t>
            </w:r>
          </w:p>
        </w:tc>
      </w:tr>
      <w:tr w:rsidR="00332DAB" w:rsidRPr="00121589" w:rsidTr="002604D0">
        <w:tc>
          <w:tcPr>
            <w:tcW w:w="1446" w:type="pct"/>
            <w:vMerge w:val="restart"/>
            <w:shd w:val="clear" w:color="auto" w:fill="auto"/>
          </w:tcPr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F024DA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Quoted Percentage </w:t>
            </w:r>
          </w:p>
          <w:p w:rsidR="00332DAB" w:rsidRPr="00F024DA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ncrease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–&gt; Plus %(+)</w:t>
            </w:r>
          </w:p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Decrease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–&gt; Minus %(-)</w:t>
            </w:r>
          </w:p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At Par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-&gt; Zero %(0)</w:t>
            </w:r>
          </w:p>
        </w:tc>
        <w:tc>
          <w:tcPr>
            <w:tcW w:w="639" w:type="pct"/>
            <w:shd w:val="clear" w:color="auto" w:fill="auto"/>
          </w:tcPr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Plus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(+)</w:t>
            </w:r>
          </w:p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53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59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32DAB" w:rsidRPr="00121589" w:rsidTr="002604D0">
        <w:tc>
          <w:tcPr>
            <w:tcW w:w="1446" w:type="pct"/>
            <w:vMerge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Minus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(-)</w:t>
            </w:r>
          </w:p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53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59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32DAB" w:rsidRPr="00121589" w:rsidTr="002604D0">
        <w:trPr>
          <w:trHeight w:val="855"/>
        </w:trPr>
        <w:tc>
          <w:tcPr>
            <w:tcW w:w="1446" w:type="pct"/>
            <w:vMerge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At Par (0)</w:t>
            </w:r>
          </w:p>
        </w:tc>
        <w:tc>
          <w:tcPr>
            <w:tcW w:w="1153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59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:rsidR="00332DAB" w:rsidRDefault="00332DAB" w:rsidP="00332DAB">
      <w:p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:rsidR="00332DAB" w:rsidRPr="00121589" w:rsidRDefault="00332DAB" w:rsidP="00332DAB">
      <w:p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21589">
        <w:rPr>
          <w:rFonts w:asciiTheme="minorHAnsi" w:hAnsiTheme="minorHAnsi" w:cstheme="minorHAnsi"/>
          <w:sz w:val="22"/>
          <w:szCs w:val="22"/>
          <w:u w:val="single"/>
        </w:rPr>
        <w:t>Note:</w:t>
      </w:r>
      <w:r w:rsidRPr="00121589">
        <w:rPr>
          <w:rFonts w:asciiTheme="minorHAnsi" w:hAnsiTheme="minorHAnsi" w:cstheme="minorHAnsi"/>
          <w:sz w:val="22"/>
          <w:szCs w:val="22"/>
        </w:rPr>
        <w:tab/>
      </w:r>
    </w:p>
    <w:p w:rsidR="00332DAB" w:rsidRPr="00121589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21589">
        <w:rPr>
          <w:rFonts w:asciiTheme="minorHAnsi" w:hAnsiTheme="minorHAnsi" w:cstheme="minorHAnsi"/>
          <w:sz w:val="22"/>
          <w:szCs w:val="22"/>
        </w:rPr>
        <w:t>You are requested to fill the quoted percentage only in plus or minus or at par. The percentage will be considered up to two decimal points only.</w:t>
      </w:r>
      <w:r w:rsidRPr="00121589">
        <w:rPr>
          <w:rFonts w:asciiTheme="minorHAnsi" w:hAnsiTheme="minorHAnsi" w:cstheme="minorHAnsi"/>
          <w:sz w:val="22"/>
          <w:szCs w:val="22"/>
        </w:rPr>
        <w:tab/>
      </w:r>
    </w:p>
    <w:p w:rsidR="00332DAB" w:rsidRPr="00121589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21589">
        <w:rPr>
          <w:rFonts w:asciiTheme="minorHAnsi" w:hAnsiTheme="minorHAnsi" w:cstheme="minorHAnsi"/>
          <w:sz w:val="22"/>
          <w:szCs w:val="22"/>
        </w:rPr>
        <w:t>Evaluation will be based on lowest quoted percentage only.</w:t>
      </w:r>
    </w:p>
    <w:p w:rsidR="00332DAB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8E0097">
        <w:rPr>
          <w:rFonts w:asciiTheme="minorHAnsi" w:hAnsiTheme="minorHAnsi" w:cstheme="minorHAnsi"/>
          <w:sz w:val="22"/>
          <w:szCs w:val="22"/>
        </w:rPr>
        <w:t>The percentage increase or decrease or at par will be uniformly applied to all the category rates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8E0097">
        <w:rPr>
          <w:rFonts w:asciiTheme="minorHAnsi" w:hAnsiTheme="minorHAnsi" w:cstheme="minorHAnsi"/>
          <w:sz w:val="22"/>
          <w:szCs w:val="22"/>
        </w:rPr>
        <w:t xml:space="preserve"> </w:t>
      </w:r>
    </w:p>
    <w:p w:rsidR="00332DAB" w:rsidRPr="008E0097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8E0097">
        <w:rPr>
          <w:rFonts w:asciiTheme="minorHAnsi" w:hAnsiTheme="minorHAnsi" w:cstheme="minorHAnsi"/>
          <w:sz w:val="22"/>
          <w:szCs w:val="22"/>
        </w:rPr>
        <w:t>For Example: If the L1 quoted percentage is +5.20%; then the rates of each category will be increased by 5.20%.</w:t>
      </w:r>
    </w:p>
    <w:p w:rsidR="00332DAB" w:rsidRPr="00121589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21589">
        <w:rPr>
          <w:rFonts w:asciiTheme="minorHAnsi" w:hAnsiTheme="minorHAnsi" w:cstheme="minorHAnsi"/>
          <w:sz w:val="22"/>
          <w:szCs w:val="22"/>
        </w:rPr>
        <w:t>If there is a discrepancy between words and figures, the amount in words shall prevail.</w:t>
      </w:r>
    </w:p>
    <w:p w:rsidR="00332DAB" w:rsidRPr="00121589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21589">
        <w:rPr>
          <w:rFonts w:asciiTheme="minorHAnsi" w:hAnsiTheme="minorHAnsi" w:cstheme="minorHAnsi"/>
          <w:sz w:val="22"/>
          <w:szCs w:val="22"/>
        </w:rPr>
        <w:t xml:space="preserve"> The L1 rates will </w:t>
      </w:r>
      <w:r>
        <w:rPr>
          <w:rFonts w:asciiTheme="minorHAnsi" w:hAnsiTheme="minorHAnsi" w:cstheme="minorHAnsi"/>
          <w:sz w:val="22"/>
          <w:szCs w:val="22"/>
        </w:rPr>
        <w:t>be counter offered to L2 to Ln</w:t>
      </w:r>
      <w:r w:rsidRPr="00121589">
        <w:rPr>
          <w:rFonts w:asciiTheme="minorHAnsi" w:hAnsiTheme="minorHAnsi" w:cstheme="minorHAnsi"/>
          <w:sz w:val="22"/>
          <w:szCs w:val="22"/>
        </w:rPr>
        <w:t xml:space="preserve"> bidders as per tender ranking </w:t>
      </w:r>
      <w:r>
        <w:rPr>
          <w:rFonts w:asciiTheme="minorHAnsi" w:hAnsiTheme="minorHAnsi" w:cstheme="minorHAnsi"/>
          <w:sz w:val="22"/>
          <w:szCs w:val="22"/>
        </w:rPr>
        <w:t>as per Clause 11</w:t>
      </w:r>
    </w:p>
    <w:p w:rsidR="00332DAB" w:rsidRPr="00121589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21589">
        <w:rPr>
          <w:rFonts w:asciiTheme="minorHAnsi" w:hAnsiTheme="minorHAnsi" w:cstheme="minorHAnsi"/>
          <w:sz w:val="22"/>
          <w:szCs w:val="22"/>
        </w:rPr>
        <w:t>If none of the other transporters accept L1 offer, the L1 party itself has to execute total consignments during the entire contract period.</w:t>
      </w:r>
      <w:r w:rsidRPr="00121589">
        <w:rPr>
          <w:rFonts w:asciiTheme="minorHAnsi" w:hAnsiTheme="minorHAnsi" w:cstheme="minorHAnsi"/>
          <w:sz w:val="22"/>
          <w:szCs w:val="22"/>
        </w:rPr>
        <w:tab/>
      </w:r>
      <w:r w:rsidRPr="00121589">
        <w:rPr>
          <w:rFonts w:asciiTheme="minorHAnsi" w:hAnsiTheme="minorHAnsi" w:cstheme="minorHAnsi"/>
          <w:sz w:val="22"/>
          <w:szCs w:val="22"/>
        </w:rPr>
        <w:tab/>
      </w:r>
    </w:p>
    <w:p w:rsidR="00332DAB" w:rsidRPr="00121589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21589">
        <w:rPr>
          <w:rFonts w:asciiTheme="minorHAnsi" w:hAnsiTheme="minorHAnsi" w:cstheme="minorHAnsi"/>
          <w:sz w:val="22"/>
          <w:szCs w:val="22"/>
        </w:rPr>
        <w:t>Bidders accepts all the conditions of the contract.</w:t>
      </w:r>
    </w:p>
    <w:p w:rsidR="00332DAB" w:rsidRPr="00121589" w:rsidRDefault="00332DAB" w:rsidP="00332DAB">
      <w:pPr>
        <w:pStyle w:val="ListParagraph"/>
        <w:tabs>
          <w:tab w:val="left" w:pos="894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332DAB" w:rsidRPr="00121589" w:rsidTr="002604D0">
        <w:trPr>
          <w:trHeight w:val="300"/>
        </w:trPr>
        <w:tc>
          <w:tcPr>
            <w:tcW w:w="2500" w:type="pct"/>
            <w:shd w:val="clear" w:color="auto" w:fill="auto"/>
            <w:noWrap/>
            <w:vAlign w:val="bottom"/>
            <w:hideMark/>
          </w:tcPr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  <w:r w:rsidRPr="0012158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  <w:t>Name of the Bidder/Company:</w:t>
            </w:r>
          </w:p>
        </w:tc>
        <w:tc>
          <w:tcPr>
            <w:tcW w:w="2500" w:type="pct"/>
            <w:shd w:val="clear" w:color="auto" w:fill="auto"/>
            <w:vAlign w:val="bottom"/>
          </w:tcPr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</w:p>
        </w:tc>
      </w:tr>
      <w:tr w:rsidR="00332DAB" w:rsidRPr="00121589" w:rsidTr="002604D0">
        <w:trPr>
          <w:trHeight w:val="300"/>
        </w:trPr>
        <w:tc>
          <w:tcPr>
            <w:tcW w:w="2500" w:type="pct"/>
            <w:shd w:val="clear" w:color="auto" w:fill="auto"/>
            <w:noWrap/>
            <w:vAlign w:val="bottom"/>
          </w:tcPr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</w:p>
        </w:tc>
        <w:tc>
          <w:tcPr>
            <w:tcW w:w="2500" w:type="pct"/>
            <w:shd w:val="clear" w:color="auto" w:fill="auto"/>
            <w:vAlign w:val="bottom"/>
          </w:tcPr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21589">
              <w:rPr>
                <w:rFonts w:asciiTheme="minorHAnsi" w:hAnsiTheme="minorHAnsi" w:cstheme="minorHAnsi"/>
                <w:sz w:val="22"/>
                <w:szCs w:val="22"/>
              </w:rPr>
              <w:t>SIGNATURE &amp; SEAL OF THE TENDERER</w:t>
            </w:r>
          </w:p>
        </w:tc>
      </w:tr>
      <w:tr w:rsidR="00332DAB" w:rsidRPr="00121589" w:rsidTr="002604D0">
        <w:trPr>
          <w:trHeight w:val="300"/>
        </w:trPr>
        <w:tc>
          <w:tcPr>
            <w:tcW w:w="2500" w:type="pct"/>
            <w:shd w:val="clear" w:color="auto" w:fill="auto"/>
            <w:noWrap/>
            <w:vAlign w:val="bottom"/>
          </w:tcPr>
          <w:p w:rsidR="00332DAB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</w:p>
          <w:p w:rsidR="00332DAB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</w:p>
          <w:p w:rsidR="00332DAB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</w:p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</w:p>
        </w:tc>
        <w:tc>
          <w:tcPr>
            <w:tcW w:w="2500" w:type="pct"/>
            <w:shd w:val="clear" w:color="auto" w:fill="auto"/>
            <w:vAlign w:val="bottom"/>
          </w:tcPr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AF6985" w:rsidRDefault="00AF6985"/>
    <w:sectPr w:rsidR="00AF698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7E6164"/>
    <w:multiLevelType w:val="hybridMultilevel"/>
    <w:tmpl w:val="2B90A244"/>
    <w:lvl w:ilvl="0" w:tplc="A202C052">
      <w:start w:val="1"/>
      <w:numFmt w:val="lowerRoman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9F6"/>
    <w:rsid w:val="00332DAB"/>
    <w:rsid w:val="009C3CE8"/>
    <w:rsid w:val="009C6712"/>
    <w:rsid w:val="00AF6985"/>
    <w:rsid w:val="00B169F6"/>
    <w:rsid w:val="00C247FC"/>
    <w:rsid w:val="00FE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67FED7"/>
  <w15:chartTrackingRefBased/>
  <w15:docId w15:val="{B7611BE0-88C5-42B7-9829-486A40EE1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2D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32DAB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332DAB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991</Characters>
  <Application>Microsoft Office Word</Application>
  <DocSecurity>0</DocSecurity>
  <Lines>8</Lines>
  <Paragraphs>2</Paragraphs>
  <ScaleCrop>false</ScaleCrop>
  <Company>bhelhyd.co.in</Company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 SRAVANA KUMAR</dc:creator>
  <cp:keywords/>
  <dc:description/>
  <cp:lastModifiedBy>M. SRAVANA KUMAR</cp:lastModifiedBy>
  <cp:revision>6</cp:revision>
  <dcterms:created xsi:type="dcterms:W3CDTF">2020-01-23T08:33:00Z</dcterms:created>
  <dcterms:modified xsi:type="dcterms:W3CDTF">2020-01-23T08:45:00Z</dcterms:modified>
</cp:coreProperties>
</file>